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190" w:rsidRPr="004A2C64" w:rsidRDefault="002A5772" w:rsidP="000033C9">
      <w:pPr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  <w:r w:rsidRPr="002C6B1C">
        <w:rPr>
          <w:rFonts w:hAnsi="Times New Roman" w:cs="Times New Roman"/>
          <w:color w:val="000000"/>
          <w:sz w:val="28"/>
          <w:szCs w:val="28"/>
        </w:rPr>
        <w:t> </w:t>
      </w:r>
      <w:r w:rsidRPr="002C6B1C">
        <w:rPr>
          <w:rFonts w:hAnsi="Times New Roman" w:cs="Times New Roman"/>
          <w:color w:val="000000"/>
          <w:sz w:val="28"/>
          <w:szCs w:val="28"/>
          <w:lang w:val="ru-RU"/>
        </w:rPr>
        <w:t xml:space="preserve">Приложение </w:t>
      </w:r>
      <w:r w:rsidR="008B6A1F">
        <w:rPr>
          <w:rFonts w:hAnsi="Times New Roman" w:cs="Times New Roman"/>
          <w:color w:val="000000"/>
          <w:sz w:val="28"/>
          <w:szCs w:val="28"/>
          <w:lang w:val="ru-RU"/>
        </w:rPr>
        <w:t xml:space="preserve">№ </w:t>
      </w:r>
      <w:r w:rsidR="00D25683">
        <w:rPr>
          <w:rFonts w:hAnsi="Times New Roman" w:cs="Times New Roman"/>
          <w:color w:val="000000"/>
          <w:sz w:val="28"/>
          <w:szCs w:val="28"/>
          <w:lang w:val="ru-RU"/>
        </w:rPr>
        <w:t>9</w:t>
      </w:r>
      <w:bookmarkStart w:id="0" w:name="_GoBack"/>
      <w:bookmarkEnd w:id="0"/>
      <w:r w:rsidRPr="002C6B1C">
        <w:rPr>
          <w:sz w:val="28"/>
          <w:szCs w:val="28"/>
          <w:lang w:val="ru-RU"/>
        </w:rPr>
        <w:br/>
        <w:t>к настоящей учетной политике НЦПИ</w:t>
      </w:r>
      <w:r w:rsidRPr="002C6B1C">
        <w:rPr>
          <w:sz w:val="28"/>
          <w:szCs w:val="28"/>
          <w:lang w:val="ru-RU"/>
        </w:rPr>
        <w:br/>
        <w:t>для целей бухгалтерского учета</w:t>
      </w: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19"/>
        <w:gridCol w:w="6277"/>
      </w:tblGrid>
      <w:tr w:rsidR="00816190" w:rsidRPr="00713DE4" w:rsidTr="007122A7">
        <w:trPr>
          <w:trHeight w:val="71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Журнал </w:t>
            </w:r>
            <w:r w:rsidR="00C633E4" w:rsidRPr="00713DE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операций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816190" w:rsidRPr="00713DE4" w:rsidRDefault="00C633E4" w:rsidP="00D85F8C">
            <w:pPr>
              <w:spacing w:before="0" w:beforeAutospacing="0" w:after="0" w:afterAutospacing="0"/>
              <w:contextualSpacing/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</w:tr>
      <w:tr w:rsidR="00816190" w:rsidRPr="00D25683" w:rsidTr="007122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C0748B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0276D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счету «Касса»</w:t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(электронный)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D95197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sz w:val="24"/>
                <w:szCs w:val="24"/>
                <w:lang w:val="ru-RU"/>
              </w:rPr>
              <w:t>К</w:t>
            </w:r>
            <w:r w:rsidR="002A5772" w:rsidRPr="00713DE4">
              <w:rPr>
                <w:rFonts w:hAnsi="Times New Roman" w:cs="Times New Roman"/>
                <w:sz w:val="24"/>
                <w:szCs w:val="24"/>
                <w:lang w:val="ru-RU"/>
              </w:rPr>
              <w:t>ассов</w:t>
            </w:r>
            <w:r w:rsidRPr="00713DE4">
              <w:rPr>
                <w:rFonts w:hAnsi="Times New Roman" w:cs="Times New Roman"/>
                <w:sz w:val="24"/>
                <w:szCs w:val="24"/>
                <w:lang w:val="ru-RU"/>
              </w:rPr>
              <w:t>ая</w:t>
            </w:r>
            <w:r w:rsidR="002A5772" w:rsidRPr="00713DE4">
              <w:rPr>
                <w:rFonts w:hAnsi="Times New Roman" w:cs="Times New Roman"/>
                <w:sz w:val="24"/>
                <w:szCs w:val="24"/>
                <w:lang w:val="ru-RU"/>
              </w:rPr>
              <w:t xml:space="preserve"> книг</w:t>
            </w:r>
            <w:r w:rsidRPr="00713DE4">
              <w:rPr>
                <w:rFonts w:hAnsi="Times New Roman" w:cs="Times New Roman"/>
                <w:sz w:val="24"/>
                <w:szCs w:val="24"/>
                <w:lang w:val="ru-RU"/>
              </w:rPr>
              <w:t>а</w:t>
            </w:r>
            <w:r w:rsidR="002A5772" w:rsidRPr="00713DE4">
              <w:rPr>
                <w:rFonts w:hAnsi="Times New Roman" w:cs="Times New Roman"/>
                <w:sz w:val="24"/>
                <w:szCs w:val="24"/>
                <w:lang w:val="ru-RU"/>
              </w:rPr>
              <w:t xml:space="preserve"> (ф. 0504514) – отчет кассира</w:t>
            </w:r>
          </w:p>
          <w:p w:rsidR="007122A7" w:rsidRPr="00713DE4" w:rsidRDefault="007122A7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кассовый ордер (ф. 0310001)</w:t>
            </w:r>
          </w:p>
          <w:p w:rsidR="007122A7" w:rsidRDefault="007122A7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Расходный кассовый ордер (ф. 0310002)</w:t>
            </w:r>
          </w:p>
          <w:p w:rsidR="00D44B39" w:rsidRDefault="00D44B39" w:rsidP="00D44B39">
            <w:pPr>
              <w:spacing w:before="0" w:beforeAutospacing="0" w:after="0" w:afterAutospacing="0"/>
              <w:contextualSpacing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Платежная ведомость </w:t>
            </w:r>
            <w:r w:rsidRPr="00713DE4">
              <w:rPr>
                <w:rFonts w:eastAsia="Times New Roman"/>
                <w:sz w:val="24"/>
                <w:szCs w:val="24"/>
                <w:lang w:val="ru-RU"/>
              </w:rPr>
              <w:t>(ф. 050440</w:t>
            </w: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  <w:r w:rsidRPr="00713DE4">
              <w:rPr>
                <w:rFonts w:eastAsia="Times New Roman"/>
                <w:sz w:val="24"/>
                <w:szCs w:val="24"/>
                <w:lang w:val="ru-RU"/>
              </w:rPr>
              <w:t>)</w:t>
            </w:r>
          </w:p>
          <w:p w:rsidR="007122A7" w:rsidRPr="00713DE4" w:rsidRDefault="007122A7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регистрации приходных и расходных кассовых ордеров (ф. 0504093)</w:t>
            </w:r>
          </w:p>
        </w:tc>
      </w:tr>
      <w:tr w:rsidR="00816190" w:rsidRPr="00713DE4" w:rsidTr="007122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C0748B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№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0748B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 безналичными денежными средствами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(электронный</w:t>
            </w:r>
            <w:r w:rsidR="0074795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/бумажный</w:t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</w:t>
            </w:r>
            <w:r w:rsidR="00D85F8C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из лицевого счета</w:t>
            </w:r>
            <w:r w:rsidR="007332C1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учреждения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332C1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</w:t>
            </w:r>
            <w:r w:rsidR="007332C1" w:rsidRPr="00713DE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0531962) </w:t>
            </w:r>
            <w:r w:rsidR="006A3B75">
              <w:rPr>
                <w:rFonts w:hAnsi="Times New Roman" w:cs="Times New Roman"/>
                <w:sz w:val="24"/>
                <w:szCs w:val="24"/>
                <w:lang w:val="ru-RU"/>
              </w:rPr>
              <w:t>(бум.)</w:t>
            </w:r>
          </w:p>
          <w:p w:rsidR="0067387A" w:rsidRPr="006A3B75" w:rsidRDefault="0067387A" w:rsidP="0067387A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 на кассовый расход (ф. 0531801)</w:t>
            </w:r>
            <w:r w:rsidR="006A3B75" w:rsidRP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67387A" w:rsidRPr="00713DE4" w:rsidRDefault="0067387A" w:rsidP="0067387A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Заявка на кассовый расход (сокращенная)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(ф. 0531851)</w:t>
            </w:r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67387A" w:rsidRPr="00713DE4" w:rsidRDefault="0067387A" w:rsidP="0067387A">
            <w:pPr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sz w:val="24"/>
                <w:szCs w:val="24"/>
                <w:lang w:val="ru-RU"/>
              </w:rPr>
              <w:t>Счет</w:t>
            </w:r>
            <w:r w:rsidR="00D95197" w:rsidRPr="00713DE4">
              <w:rPr>
                <w:rFonts w:hAnsi="Times New Roman" w:cs="Times New Roman"/>
                <w:sz w:val="24"/>
                <w:szCs w:val="24"/>
                <w:lang w:val="ru-RU"/>
              </w:rPr>
              <w:t xml:space="preserve"> на оплату расходов</w:t>
            </w:r>
            <w:r w:rsidR="006A3B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(бум.)</w:t>
            </w:r>
          </w:p>
          <w:p w:rsidR="0067387A" w:rsidRPr="00713DE4" w:rsidRDefault="0067387A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Платежное поручение (ф. 0401060)</w:t>
            </w:r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67387A" w:rsidRPr="00713DE4" w:rsidRDefault="0067387A" w:rsidP="0067387A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Извещение (ф. 0504805)</w:t>
            </w:r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67387A" w:rsidRPr="00713DE4" w:rsidRDefault="007122A7" w:rsidP="007122A7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13DE4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Поручение о перечислении на счет</w:t>
            </w:r>
            <w:r w:rsidR="006A3B75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  <w:p w:rsidR="00D95197" w:rsidRPr="00713DE4" w:rsidRDefault="00D95197" w:rsidP="00D95197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 справка (ф. 0504833)</w:t>
            </w:r>
            <w:r w:rsidR="006A3B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</w:tr>
      <w:tr w:rsidR="00816190" w:rsidRPr="00713DE4" w:rsidTr="007122A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C0748B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0748B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подотчетными лицами</w:t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(электронный</w:t>
            </w:r>
            <w:r w:rsidR="0074795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/бумажный</w:t>
            </w:r>
            <w:r w:rsidR="007C0C5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E919B9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о расходах подотчетного лица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(ф.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0504520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 </w:t>
            </w:r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приложением </w:t>
            </w:r>
            <w:proofErr w:type="spellStart"/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сканкопий</w:t>
            </w:r>
            <w:proofErr w:type="spellEnd"/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подтверждающи</w:t>
            </w:r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документ</w:t>
            </w:r>
            <w:r w:rsidR="005247BA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C17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./бум.)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816190" w:rsidRPr="00713DE4" w:rsidRDefault="002A5772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кассовые и товарные чеки;</w:t>
            </w:r>
          </w:p>
          <w:p w:rsidR="00816190" w:rsidRPr="00713DE4" w:rsidRDefault="002A5772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816190" w:rsidRPr="00713DE4" w:rsidRDefault="002A5772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проездные билеты;</w:t>
            </w:r>
          </w:p>
          <w:p w:rsidR="00816190" w:rsidRPr="00713DE4" w:rsidRDefault="002A5772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</w:t>
            </w:r>
            <w:r w:rsidR="00B44AE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B44AE9" w:rsidRPr="00713DE4" w:rsidRDefault="004D5B97" w:rsidP="00685FF9">
            <w:pPr>
              <w:numPr>
                <w:ilvl w:val="0"/>
                <w:numId w:val="5"/>
              </w:num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B44AE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лужебная записка.</w:t>
            </w:r>
          </w:p>
          <w:p w:rsidR="007122A7" w:rsidRPr="006A3B75" w:rsidRDefault="007122A7" w:rsidP="007122A7">
            <w:p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</w:t>
            </w:r>
            <w:r w:rsidRPr="00300DD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справка</w:t>
            </w:r>
            <w:r w:rsidRPr="00300DD1">
              <w:rPr>
                <w:rFonts w:hAnsi="Times New Roman" w:cs="Times New Roman"/>
                <w:sz w:val="24"/>
                <w:szCs w:val="24"/>
              </w:rPr>
              <w:t xml:space="preserve"> (ф. 0504833)</w:t>
            </w:r>
            <w:r w:rsidR="006A3B75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6A3B7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</w:tr>
      <w:tr w:rsidR="00816190" w:rsidRPr="00713DE4" w:rsidTr="007260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685FF9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497E7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97E7E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поставщиками и подрядчиками</w:t>
            </w:r>
            <w:r w:rsidR="00685FF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(электронный</w:t>
            </w:r>
            <w:r w:rsidR="0074795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/бумажный</w:t>
            </w:r>
            <w:r w:rsidR="00685FF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7387A" w:rsidRPr="00713DE4" w:rsidRDefault="0067387A" w:rsidP="0067387A">
            <w:p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Первичные документы поставщиков, подрядчиков</w:t>
            </w:r>
            <w:r w:rsidR="00A152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A152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A152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./бум.)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816190" w:rsidRPr="00713DE4" w:rsidRDefault="0067387A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spellStart"/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</w:rPr>
              <w:t>чет-фактур</w:t>
            </w:r>
            <w:proofErr w:type="spellEnd"/>
            <w:r w:rsidR="00685FF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6190" w:rsidRPr="00713DE4" w:rsidRDefault="002A5772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выполненных работ (оказанных услуг);</w:t>
            </w:r>
          </w:p>
          <w:p w:rsidR="00816190" w:rsidRPr="00713DE4" w:rsidRDefault="002A5772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proofErr w:type="spellEnd"/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приема-передачи</w:t>
            </w:r>
            <w:proofErr w:type="spellEnd"/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6190" w:rsidRPr="00713DE4" w:rsidRDefault="0067387A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товарная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товарно-транспортн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ая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накладн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ая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726019" w:rsidRPr="00713DE4" w:rsidRDefault="00726019" w:rsidP="0067387A">
            <w:pPr>
              <w:pStyle w:val="a3"/>
              <w:numPr>
                <w:ilvl w:val="0"/>
                <w:numId w:val="7"/>
              </w:numPr>
              <w:spacing w:before="0" w:beforeAutospacing="0" w:after="0" w:afterAutospacing="0"/>
              <w:ind w:left="674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УПД</w:t>
            </w:r>
          </w:p>
          <w:p w:rsidR="002748C5" w:rsidRPr="00713DE4" w:rsidRDefault="002748C5" w:rsidP="0067387A">
            <w:p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приемки товаров, работ, услуг (ф. 0510452)</w:t>
            </w:r>
            <w:r w:rsidR="00A152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A152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A152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./бум.)</w:t>
            </w:r>
          </w:p>
          <w:p w:rsidR="00306984" w:rsidRPr="008C172E" w:rsidRDefault="00685FF9" w:rsidP="0067387A">
            <w:pPr>
              <w:spacing w:before="0" w:beforeAutospacing="0" w:after="0" w:afterAutospacing="0"/>
              <w:ind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</w:t>
            </w:r>
            <w:r w:rsidRPr="00300DD1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справка</w:t>
            </w:r>
            <w:r w:rsidRPr="00300DD1">
              <w:rPr>
                <w:rFonts w:hAnsi="Times New Roman" w:cs="Times New Roman"/>
                <w:sz w:val="24"/>
                <w:szCs w:val="24"/>
              </w:rPr>
              <w:t xml:space="preserve"> (ф. 0504833)</w:t>
            </w:r>
            <w:r w:rsidR="008C17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</w:tr>
      <w:tr w:rsidR="00816190" w:rsidRPr="00D25683" w:rsidTr="0072601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2A6A8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6A8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дебиторами по доходам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7122A7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(электронный</w:t>
            </w:r>
            <w:r w:rsidR="00D05095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/бумажный</w:t>
            </w:r>
            <w:r w:rsidR="007122A7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327F2C" w:rsidP="00327F2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7122A7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об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оказании</w:t>
            </w:r>
            <w:r w:rsidR="002A5772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услуг</w:t>
            </w:r>
            <w:r w:rsidR="00A152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="00A152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A152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./бум.)</w:t>
            </w:r>
          </w:p>
        </w:tc>
      </w:tr>
      <w:tr w:rsidR="00816190" w:rsidRPr="00713DE4" w:rsidTr="00726019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816190" w:rsidP="00D85F8C">
            <w:pPr>
              <w:spacing w:before="0" w:beforeAutospacing="0" w:after="0" w:afterAutospacing="0"/>
              <w:ind w:left="75" w:right="75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77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327F2C" w:rsidP="00327F2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 справка (ф. 0504833)</w:t>
            </w:r>
            <w:r w:rsidR="008C17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proofErr w:type="spellStart"/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</w:t>
            </w:r>
            <w:proofErr w:type="spellEnd"/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.)</w:t>
            </w:r>
          </w:p>
        </w:tc>
      </w:tr>
      <w:tr w:rsidR="00816190" w:rsidRPr="00D25683" w:rsidTr="000033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 w:rsidR="002A6A8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 w:rsidR="008C172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6A89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6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по оплате труда, денежному довольствию и стипендиям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="00713DE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(бумажный)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B6C38" w:rsidRPr="00713DE4" w:rsidRDefault="00AB6C38" w:rsidP="00D85F8C">
            <w:pPr>
              <w:spacing w:before="0" w:beforeAutospacing="0" w:after="0" w:afterAutospacing="0"/>
              <w:contextualSpacing/>
              <w:rPr>
                <w:rFonts w:eastAsia="Times New Roman"/>
                <w:sz w:val="24"/>
                <w:szCs w:val="24"/>
                <w:lang w:val="ru-RU"/>
              </w:rPr>
            </w:pPr>
            <w:r w:rsidRPr="00713DE4">
              <w:rPr>
                <w:rFonts w:eastAsia="Times New Roman"/>
                <w:sz w:val="24"/>
                <w:szCs w:val="24"/>
                <w:lang w:val="ru-RU"/>
              </w:rPr>
              <w:t>Расчетная ведомость (ф. 0504402)</w:t>
            </w:r>
          </w:p>
          <w:p w:rsidR="00713DE4" w:rsidRDefault="00713DE4" w:rsidP="00D85F8C">
            <w:pPr>
              <w:spacing w:before="0" w:beforeAutospacing="0" w:after="0" w:afterAutospacing="0"/>
              <w:contextualSpacing/>
              <w:rPr>
                <w:rFonts w:eastAsia="Times New Roman"/>
                <w:sz w:val="24"/>
                <w:szCs w:val="24"/>
                <w:lang w:val="ru-RU"/>
              </w:rPr>
            </w:pPr>
            <w:r w:rsidRPr="00713DE4">
              <w:rPr>
                <w:rFonts w:eastAsia="Times New Roman"/>
                <w:sz w:val="24"/>
                <w:szCs w:val="24"/>
                <w:lang w:val="ru-RU"/>
              </w:rPr>
              <w:t>Список перечисляемой в банк зарплаты</w:t>
            </w:r>
          </w:p>
          <w:p w:rsidR="00C74F28" w:rsidRPr="00713DE4" w:rsidRDefault="00C74F28" w:rsidP="00D85F8C">
            <w:pPr>
              <w:spacing w:before="0" w:beforeAutospacing="0" w:after="0" w:afterAutospacing="0"/>
              <w:contextualSpacing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Реестр </w:t>
            </w:r>
          </w:p>
          <w:p w:rsidR="00816190" w:rsidRDefault="002A5772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Записка-расчет об исчислении среднего заработка при </w:t>
            </w: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предоставлении отпуска, увольнении и других случаях (ф. 0504425)</w:t>
            </w:r>
            <w:r w:rsidR="00713DE4"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 приложением копий документов основания</w:t>
            </w:r>
            <w:r w:rsid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16190" w:rsidRPr="00713DE4" w:rsidRDefault="002A5772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3DE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депонированных сумм (ф. 0504047)</w:t>
            </w:r>
          </w:p>
          <w:p w:rsidR="00816190" w:rsidRPr="00713DE4" w:rsidRDefault="00327F2C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 справка (ф. 0504833)</w:t>
            </w:r>
          </w:p>
        </w:tc>
      </w:tr>
      <w:tr w:rsidR="00816190" w:rsidRPr="00D25683" w:rsidTr="00B97C7C">
        <w:trPr>
          <w:trHeight w:val="3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300DD1" w:rsidRDefault="002A5772" w:rsidP="00D85F8C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Журнал операций</w:t>
            </w:r>
            <w:r w:rsidR="000F38E7" w:rsidRPr="00300D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№</w:t>
            </w:r>
            <w:r w:rsidR="008C172E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38E7" w:rsidRPr="00300DD1">
              <w:rPr>
                <w:rFonts w:hAnsi="Times New Roman" w:cs="Times New Roman"/>
                <w:sz w:val="24"/>
                <w:szCs w:val="24"/>
                <w:lang w:val="ru-RU"/>
              </w:rPr>
              <w:t xml:space="preserve">7 </w:t>
            </w: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 xml:space="preserve"> по выбытию и перемещению нефинансовых активов</w:t>
            </w:r>
            <w:r w:rsidR="00B97C7C" w:rsidRPr="00300DD1">
              <w:rPr>
                <w:rFonts w:hAnsi="Times New Roman" w:cs="Times New Roman"/>
                <w:sz w:val="24"/>
                <w:szCs w:val="24"/>
                <w:lang w:val="ru-RU"/>
              </w:rPr>
              <w:br/>
              <w:t>(электронный)</w:t>
            </w:r>
            <w:r w:rsidRPr="00300DD1">
              <w:rPr>
                <w:rFonts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277" w:type="dxa"/>
            <w:tcBorders>
              <w:top w:val="single" w:sz="4" w:space="0" w:color="auto"/>
              <w:left w:val="single" w:sz="6" w:space="0" w:color="000000"/>
              <w:bottom w:val="none" w:sz="0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16190" w:rsidRPr="00300DD1" w:rsidRDefault="00B97C7C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Решение о признании объектов НФА (ф. 0510441)</w:t>
            </w:r>
          </w:p>
          <w:p w:rsidR="00B97C7C" w:rsidRPr="00334A4F" w:rsidRDefault="00D25683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hyperlink r:id="rId6" w:anchor="/document/86/678881/" w:tgtFrame="_self" w:history="1">
              <w:r w:rsidR="00B97C7C" w:rsidRPr="00334A4F">
                <w:rPr>
                  <w:rStyle w:val="a4"/>
                  <w:rFonts w:eastAsia="Times New Roman"/>
                  <w:color w:val="auto"/>
                  <w:u w:val="none"/>
                  <w:lang w:val="ru-RU"/>
                </w:rPr>
                <w:t>Требование-накладная (ф. 0510451)</w:t>
              </w:r>
            </w:hyperlink>
          </w:p>
          <w:p w:rsidR="00B97C7C" w:rsidRPr="00334A4F" w:rsidRDefault="00D25683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hyperlink r:id="rId7" w:anchor="/document/86/678882/" w:tgtFrame="_self" w:history="1">
              <w:r w:rsidR="00B97C7C" w:rsidRPr="00334A4F">
                <w:rPr>
                  <w:rStyle w:val="a4"/>
                  <w:rFonts w:eastAsia="Times New Roman"/>
                  <w:color w:val="auto"/>
                  <w:u w:val="none"/>
                  <w:lang w:val="ru-RU"/>
                </w:rPr>
                <w:t>Накладная на внутреннее перемещение объектов НФА (ф. 0510450)</w:t>
              </w:r>
            </w:hyperlink>
          </w:p>
          <w:p w:rsidR="00B97C7C" w:rsidRPr="00334A4F" w:rsidRDefault="00D25683" w:rsidP="00D85F8C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8" w:anchor="/document/86/678851/" w:tgtFrame="_self" w:history="1">
              <w:r w:rsidR="00B97C7C" w:rsidRPr="00334A4F">
                <w:rPr>
                  <w:rStyle w:val="a4"/>
                  <w:color w:val="auto"/>
                  <w:u w:val="none"/>
                  <w:lang w:val="ru-RU"/>
                </w:rPr>
                <w:t>Акт о приеме-передаче НФА (ф. 0510448)</w:t>
              </w:r>
            </w:hyperlink>
          </w:p>
          <w:p w:rsidR="00B97C7C" w:rsidRPr="00334A4F" w:rsidRDefault="00D25683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hyperlink r:id="rId9" w:anchor="/document/86/678877/" w:tgtFrame="_self" w:history="1">
              <w:r w:rsidR="00B97C7C" w:rsidRPr="00334A4F">
                <w:rPr>
                  <w:rStyle w:val="a4"/>
                  <w:rFonts w:eastAsia="Times New Roman"/>
                  <w:color w:val="auto"/>
                  <w:u w:val="none"/>
                  <w:lang w:val="ru-RU"/>
                </w:rPr>
                <w:t>Акт приема-передачи объектов, полученных в личное пользование (ф. 0510434)</w:t>
              </w:r>
            </w:hyperlink>
          </w:p>
          <w:p w:rsidR="002B7654" w:rsidRPr="00334A4F" w:rsidRDefault="002B7654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r w:rsidRPr="00334A4F">
              <w:rPr>
                <w:rFonts w:hAnsi="Times New Roman" w:cs="Times New Roman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  <w:p w:rsidR="002B7654" w:rsidRPr="00334A4F" w:rsidRDefault="00D25683" w:rsidP="00D85F8C">
            <w:pPr>
              <w:spacing w:before="0" w:beforeAutospacing="0" w:after="0" w:afterAutospacing="0"/>
              <w:contextualSpacing/>
              <w:rPr>
                <w:rFonts w:eastAsia="Times New Roman"/>
                <w:lang w:val="ru-RU"/>
              </w:rPr>
            </w:pPr>
            <w:hyperlink r:id="rId10" w:anchor="/document/86/678879/" w:tgtFrame="_self" w:history="1">
              <w:r w:rsidR="002B7654" w:rsidRPr="00334A4F">
                <w:rPr>
                  <w:rStyle w:val="a4"/>
                  <w:color w:val="auto"/>
                  <w:u w:val="none"/>
                  <w:lang w:val="ru-RU"/>
                </w:rPr>
                <w:t>Решение об оценке стоимости имущества, отчуждаемого не в пользу организаций бюджетной сферы (ф. 0510442)</w:t>
              </w:r>
            </w:hyperlink>
          </w:p>
          <w:p w:rsidR="002B7654" w:rsidRPr="00334A4F" w:rsidRDefault="00D25683" w:rsidP="00D85F8C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11" w:anchor="/document/86/678890/" w:tgtFrame="_self" w:history="1">
              <w:r w:rsidR="002B7654" w:rsidRPr="00334A4F">
                <w:rPr>
                  <w:rStyle w:val="a4"/>
                  <w:color w:val="auto"/>
                  <w:u w:val="none"/>
                  <w:lang w:val="ru-RU"/>
                </w:rPr>
                <w:t>Накладная на отпуск материальных ценностей на сторону (ф. 0510458)</w:t>
              </w:r>
            </w:hyperlink>
          </w:p>
          <w:p w:rsidR="002B7654" w:rsidRPr="00334A4F" w:rsidRDefault="00D25683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12" w:anchor="/document/86/678888/" w:tgtFrame="_self" w:history="1">
              <w:r w:rsidR="002B7654" w:rsidRPr="00334A4F">
                <w:rPr>
                  <w:rStyle w:val="a4"/>
                  <w:color w:val="auto"/>
                  <w:u w:val="none"/>
                  <w:lang w:val="ru-RU"/>
                </w:rPr>
                <w:t>Акт о списании НФА (кроме транспортных средств) (ф. 0510454)</w:t>
              </w:r>
            </w:hyperlink>
            <w:r w:rsidR="002B7654" w:rsidRPr="00334A4F">
              <w:rPr>
                <w:lang w:val="ru-RU"/>
              </w:rPr>
              <w:t>,</w:t>
            </w:r>
          </w:p>
          <w:p w:rsidR="002B7654" w:rsidRPr="00334A4F" w:rsidRDefault="002B7654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r w:rsidRPr="00334A4F">
              <w:rPr>
                <w:lang w:val="ru-RU"/>
              </w:rPr>
              <w:t xml:space="preserve"> </w:t>
            </w:r>
            <w:hyperlink r:id="rId13" w:anchor="/document/86/678889/" w:tgtFrame="_self" w:history="1">
              <w:r w:rsidRPr="00334A4F">
                <w:rPr>
                  <w:rStyle w:val="a4"/>
                  <w:color w:val="auto"/>
                  <w:u w:val="none"/>
                  <w:lang w:val="ru-RU"/>
                </w:rPr>
                <w:t>акт о списании транспортного средства (ф. 0510456)</w:t>
              </w:r>
            </w:hyperlink>
          </w:p>
          <w:p w:rsidR="002B7654" w:rsidRPr="00334A4F" w:rsidRDefault="00D25683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14" w:anchor="/document/86/678891/" w:tgtFrame="_self" w:history="1">
              <w:r w:rsidR="002B7654" w:rsidRPr="00334A4F">
                <w:rPr>
                  <w:rStyle w:val="a4"/>
                  <w:color w:val="auto"/>
                  <w:u w:val="none"/>
                  <w:lang w:val="ru-RU"/>
                </w:rPr>
                <w:t>Акт о списании материальных запасов (ф. 0510460)</w:t>
              </w:r>
            </w:hyperlink>
          </w:p>
          <w:p w:rsidR="008533CC" w:rsidRPr="00334A4F" w:rsidRDefault="00D25683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hyperlink r:id="rId15" w:anchor="/document/86/678875/" w:tgtFrame="_self" w:history="1">
              <w:r w:rsidR="008533CC" w:rsidRPr="00334A4F">
                <w:rPr>
                  <w:rStyle w:val="a4"/>
                  <w:rFonts w:eastAsia="Times New Roman"/>
                  <w:color w:val="auto"/>
                  <w:u w:val="none"/>
                  <w:lang w:val="ru-RU"/>
                </w:rPr>
                <w:t>Акт об утилизации (уничтожении) материальных ценностей (ф. 0510435)</w:t>
              </w:r>
            </w:hyperlink>
          </w:p>
          <w:p w:rsidR="002B7654" w:rsidRPr="00300DD1" w:rsidRDefault="002B7654" w:rsidP="002B7654">
            <w:pPr>
              <w:spacing w:before="0" w:beforeAutospacing="0" w:after="0" w:afterAutospacing="0"/>
              <w:contextualSpacing/>
              <w:rPr>
                <w:lang w:val="ru-RU"/>
              </w:rPr>
            </w:pPr>
            <w:r w:rsidRPr="00300DD1">
              <w:rPr>
                <w:lang w:val="ru-RU"/>
              </w:rPr>
              <w:t>Ведомость начисленной амортизации</w:t>
            </w:r>
          </w:p>
          <w:p w:rsidR="00B97C7C" w:rsidRPr="00300DD1" w:rsidRDefault="002B7654" w:rsidP="005501F6">
            <w:pPr>
              <w:spacing w:before="0" w:beforeAutospacing="0" w:after="0" w:afterAutospacing="0"/>
              <w:contextualSpacing/>
              <w:rPr>
                <w:sz w:val="24"/>
                <w:szCs w:val="24"/>
                <w:lang w:val="ru-RU"/>
              </w:rPr>
            </w:pPr>
            <w:r w:rsidRPr="00300DD1">
              <w:rPr>
                <w:rFonts w:hAnsi="Times New Roman" w:cs="Times New Roman"/>
                <w:sz w:val="24"/>
                <w:szCs w:val="24"/>
                <w:lang w:val="ru-RU"/>
              </w:rPr>
              <w:t>Бухгалтерская справка (ф. 0504833)</w:t>
            </w:r>
          </w:p>
        </w:tc>
      </w:tr>
      <w:tr w:rsidR="009B0635" w:rsidRPr="00300DD1" w:rsidTr="007260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9B0635" w:rsidP="009B0635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lang w:val="ru-RU"/>
              </w:rPr>
            </w:pPr>
            <w:r w:rsidRPr="00334A4F">
              <w:rPr>
                <w:rFonts w:hAnsi="Times New Roman" w:cs="Times New Roman"/>
                <w:color w:val="000000"/>
                <w:lang w:val="ru-RU"/>
              </w:rPr>
              <w:t>Журнал по прочим операциям №</w:t>
            </w:r>
            <w:r w:rsidR="008C172E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r w:rsidRPr="00334A4F">
              <w:rPr>
                <w:rFonts w:hAnsi="Times New Roman" w:cs="Times New Roman"/>
                <w:color w:val="000000"/>
                <w:lang w:val="ru-RU"/>
              </w:rPr>
              <w:t>8</w:t>
            </w:r>
            <w:r w:rsidR="00FF58F5" w:rsidRPr="00334A4F">
              <w:rPr>
                <w:rFonts w:hAnsi="Times New Roman" w:cs="Times New Roman"/>
                <w:color w:val="000000"/>
                <w:lang w:val="ru-RU"/>
              </w:rPr>
              <w:br/>
              <w:t>(электронный)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25F41" w:rsidRPr="00334A4F" w:rsidRDefault="00125F41" w:rsidP="0018506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334A4F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Документы для отражения движения объектов учета, учитываемых на балансовых счетах, которые не прилагаются к другим журналам операций</w:t>
            </w:r>
          </w:p>
          <w:p w:rsidR="00300DD1" w:rsidRPr="00334A4F" w:rsidRDefault="00300DD1" w:rsidP="0018506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FF0000"/>
              </w:rPr>
            </w:pPr>
            <w:r w:rsidRPr="00334A4F">
              <w:rPr>
                <w:rFonts w:ascii="Times New Roman" w:hAnsi="Times New Roman" w:cs="Times New Roman"/>
                <w:lang w:val="ru-RU"/>
              </w:rPr>
              <w:t>Бухгалтерская</w:t>
            </w:r>
            <w:r w:rsidRPr="00334A4F">
              <w:rPr>
                <w:rFonts w:ascii="Times New Roman" w:hAnsi="Times New Roman" w:cs="Times New Roman"/>
              </w:rPr>
              <w:t xml:space="preserve"> </w:t>
            </w:r>
            <w:r w:rsidRPr="00334A4F">
              <w:rPr>
                <w:rFonts w:ascii="Times New Roman" w:hAnsi="Times New Roman" w:cs="Times New Roman"/>
                <w:lang w:val="ru-RU"/>
              </w:rPr>
              <w:t>справка</w:t>
            </w:r>
            <w:r w:rsidRPr="00334A4F">
              <w:rPr>
                <w:rFonts w:ascii="Times New Roman" w:hAnsi="Times New Roman" w:cs="Times New Roman"/>
              </w:rPr>
              <w:t xml:space="preserve"> (ф. 0504833)</w:t>
            </w:r>
          </w:p>
        </w:tc>
      </w:tr>
      <w:tr w:rsidR="009B0635" w:rsidRPr="00300DD1" w:rsidTr="0072601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9B0635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lang w:val="ru-RU"/>
              </w:rPr>
            </w:pPr>
            <w:r w:rsidRPr="00334A4F">
              <w:rPr>
                <w:rFonts w:hAnsi="Times New Roman" w:cs="Times New Roman"/>
                <w:color w:val="000000"/>
                <w:lang w:val="ru-RU"/>
              </w:rPr>
              <w:t>Журнал операций №</w:t>
            </w:r>
            <w:r w:rsidR="008C172E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r w:rsidRPr="00334A4F">
              <w:rPr>
                <w:rFonts w:hAnsi="Times New Roman" w:cs="Times New Roman"/>
                <w:color w:val="000000"/>
                <w:lang w:val="ru-RU"/>
              </w:rPr>
              <w:t>8-ош по исправлению ошибок прошлых лет</w:t>
            </w:r>
            <w:r w:rsidR="00125F41" w:rsidRPr="00334A4F">
              <w:rPr>
                <w:rFonts w:hAnsi="Times New Roman" w:cs="Times New Roman"/>
                <w:color w:val="000000"/>
                <w:lang w:val="ru-RU"/>
              </w:rPr>
              <w:t xml:space="preserve"> (электронный)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1868E0" w:rsidP="0018506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334A4F">
              <w:rPr>
                <w:rFonts w:ascii="Times New Roman" w:hAnsi="Times New Roman" w:cs="Times New Roman"/>
                <w:lang w:val="ru-RU"/>
              </w:rPr>
              <w:t>Бухгалтерская</w:t>
            </w:r>
            <w:r w:rsidRPr="00334A4F">
              <w:rPr>
                <w:rFonts w:ascii="Times New Roman" w:hAnsi="Times New Roman" w:cs="Times New Roman"/>
              </w:rPr>
              <w:t xml:space="preserve"> </w:t>
            </w:r>
            <w:r w:rsidRPr="00334A4F">
              <w:rPr>
                <w:rFonts w:ascii="Times New Roman" w:hAnsi="Times New Roman" w:cs="Times New Roman"/>
                <w:lang w:val="ru-RU"/>
              </w:rPr>
              <w:t>справка</w:t>
            </w:r>
            <w:r w:rsidRPr="00334A4F">
              <w:rPr>
                <w:rFonts w:ascii="Times New Roman" w:hAnsi="Times New Roman" w:cs="Times New Roman"/>
              </w:rPr>
              <w:t xml:space="preserve"> (ф. 0504833)</w:t>
            </w:r>
          </w:p>
        </w:tc>
      </w:tr>
      <w:tr w:rsidR="009B0635" w:rsidRPr="00300DD1" w:rsidTr="00DB22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9B0635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color w:val="000000"/>
                <w:lang w:val="ru-RU"/>
              </w:rPr>
            </w:pPr>
            <w:r w:rsidRPr="00334A4F">
              <w:rPr>
                <w:rFonts w:hAnsi="Times New Roman" w:cs="Times New Roman"/>
                <w:color w:val="000000"/>
                <w:lang w:val="ru-RU"/>
              </w:rPr>
              <w:t>Журнал операций №</w:t>
            </w:r>
            <w:r w:rsidR="008C172E">
              <w:rPr>
                <w:rFonts w:hAnsi="Times New Roman" w:cs="Times New Roman"/>
                <w:color w:val="000000"/>
                <w:lang w:val="ru-RU"/>
              </w:rPr>
              <w:t xml:space="preserve"> </w:t>
            </w:r>
            <w:r w:rsidRPr="00334A4F">
              <w:rPr>
                <w:rFonts w:hAnsi="Times New Roman" w:cs="Times New Roman"/>
                <w:color w:val="000000"/>
                <w:lang w:val="ru-RU"/>
              </w:rPr>
              <w:t xml:space="preserve">8-мо </w:t>
            </w:r>
            <w:proofErr w:type="spellStart"/>
            <w:r w:rsidRPr="00334A4F">
              <w:rPr>
                <w:rFonts w:ascii="Times New Roman" w:hAnsi="Times New Roman" w:cs="Times New Roman"/>
                <w:lang w:val="ru-RU"/>
              </w:rPr>
              <w:t>межотчетного</w:t>
            </w:r>
            <w:proofErr w:type="spellEnd"/>
            <w:r w:rsidRPr="00334A4F">
              <w:rPr>
                <w:rFonts w:ascii="Times New Roman" w:hAnsi="Times New Roman" w:cs="Times New Roman"/>
                <w:lang w:val="ru-RU"/>
              </w:rPr>
              <w:t xml:space="preserve"> периода</w:t>
            </w:r>
            <w:r w:rsidR="00125F41" w:rsidRPr="00334A4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125F41" w:rsidRPr="00334A4F">
              <w:rPr>
                <w:rFonts w:hAnsi="Times New Roman" w:cs="Times New Roman"/>
                <w:color w:val="000000"/>
                <w:lang w:val="ru-RU"/>
              </w:rPr>
              <w:t>(электронный)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1868E0" w:rsidP="00185062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334A4F">
              <w:rPr>
                <w:rFonts w:ascii="Times New Roman" w:hAnsi="Times New Roman" w:cs="Times New Roman"/>
                <w:lang w:val="ru-RU"/>
              </w:rPr>
              <w:t>Бухгалтерская</w:t>
            </w:r>
            <w:r w:rsidRPr="00334A4F">
              <w:rPr>
                <w:rFonts w:ascii="Times New Roman" w:hAnsi="Times New Roman" w:cs="Times New Roman"/>
              </w:rPr>
              <w:t xml:space="preserve"> </w:t>
            </w:r>
            <w:r w:rsidRPr="00334A4F">
              <w:rPr>
                <w:rFonts w:ascii="Times New Roman" w:hAnsi="Times New Roman" w:cs="Times New Roman"/>
                <w:lang w:val="ru-RU"/>
              </w:rPr>
              <w:t>справка</w:t>
            </w:r>
            <w:r w:rsidRPr="00334A4F">
              <w:rPr>
                <w:rFonts w:ascii="Times New Roman" w:hAnsi="Times New Roman" w:cs="Times New Roman"/>
              </w:rPr>
              <w:t xml:space="preserve"> (ф. 0504833)</w:t>
            </w:r>
          </w:p>
        </w:tc>
      </w:tr>
      <w:tr w:rsidR="009B0635" w:rsidRPr="00D25683" w:rsidTr="00DB22F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9B0635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lang w:val="ru-RU"/>
              </w:rPr>
            </w:pPr>
            <w:r w:rsidRPr="00334A4F">
              <w:rPr>
                <w:rFonts w:hAnsi="Times New Roman" w:cs="Times New Roman"/>
                <w:lang w:val="ru-RU"/>
              </w:rPr>
              <w:t xml:space="preserve">Журнал операций по </w:t>
            </w:r>
            <w:proofErr w:type="spellStart"/>
            <w:r w:rsidRPr="00334A4F">
              <w:rPr>
                <w:rFonts w:hAnsi="Times New Roman" w:cs="Times New Roman"/>
                <w:lang w:val="ru-RU"/>
              </w:rPr>
              <w:t>забалансовому</w:t>
            </w:r>
            <w:proofErr w:type="spellEnd"/>
            <w:r w:rsidRPr="00334A4F">
              <w:rPr>
                <w:rFonts w:hAnsi="Times New Roman" w:cs="Times New Roman"/>
                <w:lang w:val="ru-RU"/>
              </w:rPr>
              <w:t xml:space="preserve"> счету (ф. 0509213)</w:t>
            </w:r>
          </w:p>
          <w:p w:rsidR="00FF58F5" w:rsidRPr="00334A4F" w:rsidRDefault="00FF58F5" w:rsidP="00D85F8C">
            <w:pPr>
              <w:spacing w:before="0" w:beforeAutospacing="0" w:after="0" w:afterAutospacing="0"/>
              <w:contextualSpacing/>
              <w:rPr>
                <w:rFonts w:hAnsi="Times New Roman" w:cs="Times New Roman"/>
                <w:lang w:val="ru-RU"/>
              </w:rPr>
            </w:pPr>
            <w:r w:rsidRPr="00334A4F">
              <w:rPr>
                <w:rFonts w:hAnsi="Times New Roman" w:cs="Times New Roman"/>
                <w:lang w:val="ru-RU"/>
              </w:rPr>
              <w:t>(электронный</w:t>
            </w:r>
            <w:r w:rsidR="001868E0" w:rsidRPr="00334A4F">
              <w:rPr>
                <w:rFonts w:hAnsi="Times New Roman" w:cs="Times New Roman"/>
                <w:lang w:val="ru-RU"/>
              </w:rPr>
              <w:t>, ежеквартальный</w:t>
            </w:r>
            <w:r w:rsidRPr="00334A4F">
              <w:rPr>
                <w:rFonts w:hAnsi="Times New Roman" w:cs="Times New Roman"/>
                <w:lang w:val="ru-RU"/>
              </w:rPr>
              <w:t>)</w:t>
            </w:r>
          </w:p>
        </w:tc>
        <w:tc>
          <w:tcPr>
            <w:tcW w:w="6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B0635" w:rsidRPr="00334A4F" w:rsidRDefault="001868E0" w:rsidP="001868E0">
            <w:pPr>
              <w:spacing w:before="0" w:beforeAutospacing="0" w:after="0" w:afterAutospacing="0"/>
              <w:contextualSpacing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334A4F">
              <w:rPr>
                <w:rFonts w:ascii="Times New Roman" w:hAnsi="Times New Roman" w:cs="Times New Roman"/>
                <w:color w:val="222222"/>
                <w:shd w:val="clear" w:color="auto" w:fill="FFFFFF"/>
                <w:lang w:val="ru-RU"/>
              </w:rPr>
              <w:t>Документы для отражения движения объектов учета, учитываемых на соответствующих забалансовых счетах</w:t>
            </w:r>
          </w:p>
        </w:tc>
      </w:tr>
    </w:tbl>
    <w:p w:rsidR="00023F1E" w:rsidRPr="00DB22FA" w:rsidRDefault="00023F1E">
      <w:pPr>
        <w:rPr>
          <w:sz w:val="28"/>
          <w:szCs w:val="28"/>
          <w:lang w:val="ru-RU"/>
        </w:rPr>
      </w:pPr>
    </w:p>
    <w:sectPr w:rsidR="00023F1E" w:rsidRPr="00DB22FA" w:rsidSect="004A2C64">
      <w:pgSz w:w="11907" w:h="16839"/>
      <w:pgMar w:top="1440" w:right="708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920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6D45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C9645E"/>
    <w:multiLevelType w:val="multilevel"/>
    <w:tmpl w:val="6F12A3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C138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A4312E"/>
    <w:multiLevelType w:val="hybridMultilevel"/>
    <w:tmpl w:val="E416BC6C"/>
    <w:lvl w:ilvl="0" w:tplc="B170C7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74406A"/>
    <w:multiLevelType w:val="multilevel"/>
    <w:tmpl w:val="EC121F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9F7B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33C9"/>
    <w:rsid w:val="00023F1E"/>
    <w:rsid w:val="000669BD"/>
    <w:rsid w:val="000F38E7"/>
    <w:rsid w:val="00110F37"/>
    <w:rsid w:val="00125F41"/>
    <w:rsid w:val="00165BFF"/>
    <w:rsid w:val="001868E0"/>
    <w:rsid w:val="001C42E6"/>
    <w:rsid w:val="002748C5"/>
    <w:rsid w:val="002A5772"/>
    <w:rsid w:val="002A6A89"/>
    <w:rsid w:val="002B7654"/>
    <w:rsid w:val="002C6B1C"/>
    <w:rsid w:val="002D33B1"/>
    <w:rsid w:val="002D3591"/>
    <w:rsid w:val="00300DD1"/>
    <w:rsid w:val="00306984"/>
    <w:rsid w:val="00327F2C"/>
    <w:rsid w:val="00334A4F"/>
    <w:rsid w:val="003514A0"/>
    <w:rsid w:val="00370574"/>
    <w:rsid w:val="00497E7E"/>
    <w:rsid w:val="004A2C64"/>
    <w:rsid w:val="004D5B97"/>
    <w:rsid w:val="004F7E17"/>
    <w:rsid w:val="005142E0"/>
    <w:rsid w:val="005247BA"/>
    <w:rsid w:val="00525E15"/>
    <w:rsid w:val="005501F6"/>
    <w:rsid w:val="005A05CE"/>
    <w:rsid w:val="005B6C97"/>
    <w:rsid w:val="0060476D"/>
    <w:rsid w:val="00653AF6"/>
    <w:rsid w:val="0067387A"/>
    <w:rsid w:val="00685FF9"/>
    <w:rsid w:val="006A1126"/>
    <w:rsid w:val="006A3B75"/>
    <w:rsid w:val="007122A7"/>
    <w:rsid w:val="00713DE4"/>
    <w:rsid w:val="00726019"/>
    <w:rsid w:val="007332C1"/>
    <w:rsid w:val="00747954"/>
    <w:rsid w:val="007C0C5E"/>
    <w:rsid w:val="00816190"/>
    <w:rsid w:val="00820C7D"/>
    <w:rsid w:val="008533CC"/>
    <w:rsid w:val="008959DB"/>
    <w:rsid w:val="008B15DC"/>
    <w:rsid w:val="008B6A1F"/>
    <w:rsid w:val="008C172E"/>
    <w:rsid w:val="009B0635"/>
    <w:rsid w:val="00A1525A"/>
    <w:rsid w:val="00AA286D"/>
    <w:rsid w:val="00AB6C38"/>
    <w:rsid w:val="00AD6F00"/>
    <w:rsid w:val="00B232DD"/>
    <w:rsid w:val="00B44AE9"/>
    <w:rsid w:val="00B73A5A"/>
    <w:rsid w:val="00B91581"/>
    <w:rsid w:val="00B97C7C"/>
    <w:rsid w:val="00C0748B"/>
    <w:rsid w:val="00C633E4"/>
    <w:rsid w:val="00C74F28"/>
    <w:rsid w:val="00D0276D"/>
    <w:rsid w:val="00D05095"/>
    <w:rsid w:val="00D1138D"/>
    <w:rsid w:val="00D25683"/>
    <w:rsid w:val="00D44B39"/>
    <w:rsid w:val="00D73A1F"/>
    <w:rsid w:val="00D85F8C"/>
    <w:rsid w:val="00D95197"/>
    <w:rsid w:val="00DB22FA"/>
    <w:rsid w:val="00DF7AB6"/>
    <w:rsid w:val="00E41025"/>
    <w:rsid w:val="00E438A1"/>
    <w:rsid w:val="00E456E8"/>
    <w:rsid w:val="00E919B9"/>
    <w:rsid w:val="00EF73C5"/>
    <w:rsid w:val="00F01E19"/>
    <w:rsid w:val="00FD2F81"/>
    <w:rsid w:val="00FF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7387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10F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B0635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97C7C"/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67387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10F3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B0635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97C7C"/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finansy.ru/" TargetMode="External"/><Relationship Id="rId13" Type="http://schemas.openxmlformats.org/officeDocument/2006/relationships/hyperlink" Target="https://gosfinansy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gosfinansy.ru/" TargetMode="External"/><Relationship Id="rId12" Type="http://schemas.openxmlformats.org/officeDocument/2006/relationships/hyperlink" Target="https://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gosfinansy.ru/" TargetMode="External"/><Relationship Id="rId11" Type="http://schemas.openxmlformats.org/officeDocument/2006/relationships/hyperlink" Target="https://gosfinansy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osfinansy.ru/" TargetMode="External"/><Relationship Id="rId10" Type="http://schemas.openxmlformats.org/officeDocument/2006/relationships/hyperlink" Target="https://gosfinans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osfinansy.ru/" TargetMode="External"/><Relationship Id="rId14" Type="http://schemas.openxmlformats.org/officeDocument/2006/relationships/hyperlink" Target="https://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Виктория Викторовна</dc:creator>
  <dc:description>Подготовлено экспертами Актион-МЦФЭР</dc:description>
  <cp:lastModifiedBy>Устинова Татьяна Васильевна</cp:lastModifiedBy>
  <cp:revision>31</cp:revision>
  <dcterms:created xsi:type="dcterms:W3CDTF">2022-12-27T06:23:00Z</dcterms:created>
  <dcterms:modified xsi:type="dcterms:W3CDTF">2025-12-25T13:46:00Z</dcterms:modified>
</cp:coreProperties>
</file>